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1090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МЕТОДИКИ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СОКРАЩЕНИЯ КОЛИЧЕСТВА ТОВАРОВ, ОБЪЕМОВ РАБОТ ИЛИ УСЛУГ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УМЕНЬШЕНИИ ЦЕНЫ КОНТРАКТА</w:t>
      </w:r>
      <w:bookmarkEnd w:id="1"/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сокращения количества товаров, объемов работ или услуг при уменьшении цены контракта.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Утверждена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г. N 1090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МЕТОДИКА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СОКРАЩЕНИЯ КОЛИЧЕСТВА ТОВАРОВ, ОБЪЕМОВ РАБОТ ИЛИ УСЛУГ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УМЕНЬШЕНИИ ЦЕНЫ КОНТРАКТА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6" w:history="1">
        <w:r>
          <w:rPr>
            <w:rFonts w:ascii="Calibri" w:hAnsi="Calibri" w:cs="Calibri"/>
            <w:color w:val="0000FF"/>
          </w:rPr>
          <w:t>пункту 6 статьи 161</w:t>
        </w:r>
      </w:hyperlink>
      <w:r>
        <w:rPr>
          <w:rFonts w:ascii="Calibri" w:hAnsi="Calibri" w:cs="Calibri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пунктом 6 части 1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</w:t>
      </w:r>
      <w:proofErr w:type="gramEnd"/>
      <w:r>
        <w:rPr>
          <w:rFonts w:ascii="Calibri" w:hAnsi="Calibri" w:cs="Calibri"/>
        </w:rPr>
        <w:t xml:space="preserve"> закупок товаров, работ, услуг для обеспечения государственных и муниципальных нужд".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  <w:proofErr w:type="gramEnd"/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95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</w:t>
      </w:r>
      <w:proofErr w:type="gramEnd"/>
      <w:r>
        <w:rPr>
          <w:rFonts w:ascii="Calibri" w:hAnsi="Calibri" w:cs="Calibri"/>
        </w:rPr>
        <w:t xml:space="preserve">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</w:t>
      </w:r>
      <w:r>
        <w:rPr>
          <w:rFonts w:ascii="Calibri" w:hAnsi="Calibri" w:cs="Calibri"/>
        </w:rPr>
        <w:lastRenderedPageBreak/>
        <w:t>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>: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  <w:proofErr w:type="gramEnd"/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6. Количество товаров, объемов работ или услуг подлежит сокращению в соответствии с </w:t>
      </w:r>
      <w:hyperlink w:anchor="Par3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расшифровка материальных расходов, связанных с исполнением государственного (муниципального) контракта;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расчет и обоснование прибыли по государственному (муниципальному) контракту.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</w:t>
      </w:r>
      <w:proofErr w:type="gramEnd"/>
      <w:r>
        <w:rPr>
          <w:rFonts w:ascii="Calibri" w:hAnsi="Calibri" w:cs="Calibri"/>
        </w:rPr>
        <w:t xml:space="preserve"> принятия решений по реализации бюджетных инвестиций.</w:t>
      </w: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6C0C" w:rsidRDefault="00246C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A78" w:rsidRDefault="00995A78"/>
    <w:sectPr w:rsidR="00995A78" w:rsidSect="0047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C"/>
    <w:rsid w:val="00000D76"/>
    <w:rsid w:val="00026B56"/>
    <w:rsid w:val="00026EC7"/>
    <w:rsid w:val="000327BF"/>
    <w:rsid w:val="00050616"/>
    <w:rsid w:val="000706AE"/>
    <w:rsid w:val="00073BD6"/>
    <w:rsid w:val="00082A66"/>
    <w:rsid w:val="00095848"/>
    <w:rsid w:val="000A2937"/>
    <w:rsid w:val="000D06D4"/>
    <w:rsid w:val="0010686E"/>
    <w:rsid w:val="00112D3B"/>
    <w:rsid w:val="00124C4F"/>
    <w:rsid w:val="00172EDA"/>
    <w:rsid w:val="00193DD1"/>
    <w:rsid w:val="001A07F4"/>
    <w:rsid w:val="00223925"/>
    <w:rsid w:val="00227087"/>
    <w:rsid w:val="00246C0C"/>
    <w:rsid w:val="0024793C"/>
    <w:rsid w:val="00254386"/>
    <w:rsid w:val="002679E8"/>
    <w:rsid w:val="00275734"/>
    <w:rsid w:val="00291E81"/>
    <w:rsid w:val="002E3DF5"/>
    <w:rsid w:val="00301AC2"/>
    <w:rsid w:val="00310D2D"/>
    <w:rsid w:val="00352EEF"/>
    <w:rsid w:val="003628C1"/>
    <w:rsid w:val="00362DFD"/>
    <w:rsid w:val="003672AB"/>
    <w:rsid w:val="003A4F0D"/>
    <w:rsid w:val="003B45CC"/>
    <w:rsid w:val="003D2A65"/>
    <w:rsid w:val="003D605D"/>
    <w:rsid w:val="003D7811"/>
    <w:rsid w:val="003E5C8D"/>
    <w:rsid w:val="003E6D0C"/>
    <w:rsid w:val="00403BC3"/>
    <w:rsid w:val="00413BFD"/>
    <w:rsid w:val="0041612E"/>
    <w:rsid w:val="004372FC"/>
    <w:rsid w:val="00473D2A"/>
    <w:rsid w:val="00477C13"/>
    <w:rsid w:val="00491C6F"/>
    <w:rsid w:val="004B19F7"/>
    <w:rsid w:val="004E0827"/>
    <w:rsid w:val="004E5C6A"/>
    <w:rsid w:val="005101AA"/>
    <w:rsid w:val="0055080D"/>
    <w:rsid w:val="00593987"/>
    <w:rsid w:val="005B1AE5"/>
    <w:rsid w:val="00604060"/>
    <w:rsid w:val="00610CD3"/>
    <w:rsid w:val="00625FD6"/>
    <w:rsid w:val="006330ED"/>
    <w:rsid w:val="006C1FBA"/>
    <w:rsid w:val="00725EA8"/>
    <w:rsid w:val="00750588"/>
    <w:rsid w:val="00762841"/>
    <w:rsid w:val="00765504"/>
    <w:rsid w:val="00767DF5"/>
    <w:rsid w:val="00777CB0"/>
    <w:rsid w:val="0078380C"/>
    <w:rsid w:val="007A5F02"/>
    <w:rsid w:val="007E7452"/>
    <w:rsid w:val="008107BB"/>
    <w:rsid w:val="00815467"/>
    <w:rsid w:val="008261F4"/>
    <w:rsid w:val="00837A82"/>
    <w:rsid w:val="00845B18"/>
    <w:rsid w:val="008656F2"/>
    <w:rsid w:val="00866C69"/>
    <w:rsid w:val="00883881"/>
    <w:rsid w:val="00895E24"/>
    <w:rsid w:val="008A7CE3"/>
    <w:rsid w:val="008B7F3C"/>
    <w:rsid w:val="008D18BE"/>
    <w:rsid w:val="00952FA5"/>
    <w:rsid w:val="00982867"/>
    <w:rsid w:val="00983E65"/>
    <w:rsid w:val="00990D3A"/>
    <w:rsid w:val="00992553"/>
    <w:rsid w:val="00995A78"/>
    <w:rsid w:val="009C3A25"/>
    <w:rsid w:val="009D7B4F"/>
    <w:rsid w:val="009E26CA"/>
    <w:rsid w:val="009F4485"/>
    <w:rsid w:val="00A00318"/>
    <w:rsid w:val="00A52694"/>
    <w:rsid w:val="00A52DB7"/>
    <w:rsid w:val="00A62C0D"/>
    <w:rsid w:val="00A72ED3"/>
    <w:rsid w:val="00A77C39"/>
    <w:rsid w:val="00AB3F7B"/>
    <w:rsid w:val="00AD55D5"/>
    <w:rsid w:val="00AE01FD"/>
    <w:rsid w:val="00B30758"/>
    <w:rsid w:val="00B42BA1"/>
    <w:rsid w:val="00B47FEE"/>
    <w:rsid w:val="00B60016"/>
    <w:rsid w:val="00BB7593"/>
    <w:rsid w:val="00BC23B6"/>
    <w:rsid w:val="00BD3283"/>
    <w:rsid w:val="00BD7D43"/>
    <w:rsid w:val="00BF7BF2"/>
    <w:rsid w:val="00C50606"/>
    <w:rsid w:val="00C83064"/>
    <w:rsid w:val="00C95287"/>
    <w:rsid w:val="00CA1E48"/>
    <w:rsid w:val="00CA4DAC"/>
    <w:rsid w:val="00CC05D7"/>
    <w:rsid w:val="00CC3351"/>
    <w:rsid w:val="00D344C5"/>
    <w:rsid w:val="00D46BA5"/>
    <w:rsid w:val="00D75D6E"/>
    <w:rsid w:val="00D967A2"/>
    <w:rsid w:val="00DF2051"/>
    <w:rsid w:val="00DF530C"/>
    <w:rsid w:val="00E1025E"/>
    <w:rsid w:val="00E10CFA"/>
    <w:rsid w:val="00E133CC"/>
    <w:rsid w:val="00E13DD0"/>
    <w:rsid w:val="00E31F21"/>
    <w:rsid w:val="00E33B01"/>
    <w:rsid w:val="00E352E5"/>
    <w:rsid w:val="00E70FE6"/>
    <w:rsid w:val="00E96156"/>
    <w:rsid w:val="00EA6440"/>
    <w:rsid w:val="00EB5A9B"/>
    <w:rsid w:val="00ED63E5"/>
    <w:rsid w:val="00EE7623"/>
    <w:rsid w:val="00F118D7"/>
    <w:rsid w:val="00F3044D"/>
    <w:rsid w:val="00F33147"/>
    <w:rsid w:val="00F52C25"/>
    <w:rsid w:val="00F767CF"/>
    <w:rsid w:val="00F94034"/>
    <w:rsid w:val="00FB6E8B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347B8650707A242713B60F7019ED8A99CCAF3FE3430747435FE30CABB686509B97D1E2761D6DE7AC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2347B8650707A242713B60F7019ED8A99CCAF3FE3430747435FE30CABB686509B97D1E2761D6DD7AC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347B8650707A242713B60F7019ED8A99DC5FAF43B30747435FE30CABB686509B97D1C26677DCCF" TargetMode="External"/><Relationship Id="rId5" Type="http://schemas.openxmlformats.org/officeDocument/2006/relationships/hyperlink" Target="consultantplus://offline/ref=3E2347B8650707A242713B60F7019ED8A99CCAF3FE3430747435FE30CABB686509B97D1E2761D6DD7AC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Ерашова Марина</dc:creator>
  <cp:lastModifiedBy>Ерашова Марина</cp:lastModifiedBy>
  <cp:revision>1</cp:revision>
  <dcterms:created xsi:type="dcterms:W3CDTF">2014-01-21T05:02:00Z</dcterms:created>
  <dcterms:modified xsi:type="dcterms:W3CDTF">2014-01-21T05:04:00Z</dcterms:modified>
</cp:coreProperties>
</file>